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33F" w:rsidRDefault="00000000">
      <w:pPr>
        <w:spacing w:before="87"/>
        <w:ind w:right="363"/>
        <w:jc w:val="right"/>
        <w:rPr>
          <w:rFonts w:ascii="Calibri"/>
          <w:b/>
          <w:sz w:val="16"/>
        </w:rPr>
      </w:pPr>
      <w:r>
        <w:rPr>
          <w:rFonts w:ascii="Calibri"/>
          <w:b/>
          <w:color w:val="231F20"/>
          <w:spacing w:val="-2"/>
          <w:sz w:val="16"/>
        </w:rPr>
        <w:t>Form</w:t>
      </w:r>
      <w:r>
        <w:rPr>
          <w:rFonts w:ascii="Calibri"/>
          <w:b/>
          <w:color w:val="231F20"/>
          <w:spacing w:val="-8"/>
          <w:sz w:val="16"/>
        </w:rPr>
        <w:t xml:space="preserve"> </w:t>
      </w:r>
      <w:r>
        <w:rPr>
          <w:rFonts w:ascii="Calibri"/>
          <w:b/>
          <w:color w:val="231F20"/>
          <w:spacing w:val="-2"/>
          <w:sz w:val="16"/>
        </w:rPr>
        <w:t>50-</w:t>
      </w:r>
      <w:r>
        <w:rPr>
          <w:rFonts w:ascii="Calibri"/>
          <w:b/>
          <w:color w:val="231F20"/>
          <w:spacing w:val="-5"/>
          <w:sz w:val="16"/>
        </w:rPr>
        <w:t>876</w:t>
      </w:r>
    </w:p>
    <w:p w:rsidR="006C233F" w:rsidRDefault="00000000">
      <w:pPr>
        <w:spacing w:before="57" w:line="252" w:lineRule="auto"/>
        <w:ind w:left="360" w:right="1149"/>
        <w:rPr>
          <w:i/>
          <w:sz w:val="17"/>
        </w:rPr>
      </w:pPr>
      <w:r>
        <w:rPr>
          <w:i/>
          <w:color w:val="231F20"/>
          <w:w w:val="85"/>
          <w:sz w:val="17"/>
        </w:rPr>
        <w:t>Statements required in notice if the proposed tax rate exceeds the no-new-revenue tax rate but does not exceed the voter-approval tax rate, as prescribed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w w:val="95"/>
          <w:sz w:val="17"/>
        </w:rPr>
        <w:t>by</w:t>
      </w:r>
      <w:r>
        <w:rPr>
          <w:i/>
          <w:color w:val="231F20"/>
          <w:spacing w:val="-10"/>
          <w:w w:val="95"/>
          <w:sz w:val="17"/>
        </w:rPr>
        <w:t xml:space="preserve"> </w:t>
      </w:r>
      <w:r>
        <w:rPr>
          <w:i/>
          <w:color w:val="231F20"/>
          <w:w w:val="95"/>
          <w:sz w:val="17"/>
        </w:rPr>
        <w:t>Tax</w:t>
      </w:r>
      <w:r>
        <w:rPr>
          <w:i/>
          <w:color w:val="231F20"/>
          <w:spacing w:val="-9"/>
          <w:w w:val="95"/>
          <w:sz w:val="17"/>
        </w:rPr>
        <w:t xml:space="preserve"> </w:t>
      </w:r>
      <w:r>
        <w:rPr>
          <w:i/>
          <w:color w:val="231F20"/>
          <w:w w:val="95"/>
          <w:sz w:val="17"/>
        </w:rPr>
        <w:t>Code</w:t>
      </w:r>
      <w:r>
        <w:rPr>
          <w:i/>
          <w:color w:val="231F20"/>
          <w:spacing w:val="-10"/>
          <w:w w:val="95"/>
          <w:sz w:val="17"/>
        </w:rPr>
        <w:t xml:space="preserve"> </w:t>
      </w:r>
      <w:r>
        <w:rPr>
          <w:i/>
          <w:color w:val="231F20"/>
          <w:w w:val="95"/>
          <w:sz w:val="17"/>
        </w:rPr>
        <w:t>§§26.06(b-2).</w:t>
      </w:r>
    </w:p>
    <w:p w:rsidR="006C233F" w:rsidRDefault="00000000">
      <w:pPr>
        <w:pStyle w:val="Title"/>
        <w:spacing w:line="249" w:lineRule="auto"/>
      </w:pPr>
      <w:r>
        <w:rPr>
          <w:color w:val="231F20"/>
        </w:rPr>
        <w:t>NOTICE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HEARING ON TAX RATE</w:t>
      </w:r>
    </w:p>
    <w:p w:rsidR="006C233F" w:rsidRDefault="00000000">
      <w:pPr>
        <w:pStyle w:val="BodyText"/>
        <w:spacing w:before="126" w:line="252" w:lineRule="auto"/>
        <w:ind w:left="360" w:right="1149"/>
      </w:pPr>
      <w:r>
        <w:rPr>
          <w:color w:val="231F20"/>
        </w:rPr>
        <w:t>This notice only applies to a taxing unit other than a special taxing unit or municipality with a population of less than 30,000, regardless of whether it is a special taxing unit.</w:t>
      </w:r>
    </w:p>
    <w:p w:rsidR="006C233F" w:rsidRDefault="006C233F">
      <w:pPr>
        <w:pStyle w:val="BodyText"/>
        <w:spacing w:before="78"/>
      </w:pPr>
    </w:p>
    <w:p w:rsidR="006C233F" w:rsidRDefault="00000000">
      <w:pPr>
        <w:pStyle w:val="BodyText"/>
        <w:tabs>
          <w:tab w:val="left" w:pos="6038"/>
          <w:tab w:val="left" w:leader="underscore" w:pos="8098"/>
        </w:tabs>
        <w:ind w:left="2939"/>
      </w:pPr>
      <w:r>
        <w:rPr>
          <w:color w:val="231F20"/>
        </w:rPr>
        <w:t>PROPOSED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RATE</w:t>
      </w:r>
      <w:r>
        <w:rPr>
          <w:color w:val="231F20"/>
        </w:rPr>
        <w:tab/>
      </w:r>
      <w:r w:rsidR="003C70BD" w:rsidRPr="001B527B">
        <w:rPr>
          <w:b/>
          <w:bCs/>
          <w:color w:val="231F20"/>
        </w:rPr>
        <w:t xml:space="preserve">$ </w:t>
      </w:r>
      <w:r w:rsidR="003C70BD" w:rsidRPr="001B527B">
        <w:rPr>
          <w:b/>
          <w:bCs/>
          <w:color w:val="231F20"/>
          <w:u w:val="single"/>
        </w:rPr>
        <w:t xml:space="preserve">0.71210 </w:t>
      </w:r>
      <w:r w:rsidRPr="001B527B">
        <w:rPr>
          <w:b/>
          <w:bCs/>
          <w:color w:val="231F20"/>
          <w:u w:val="single"/>
        </w:rPr>
        <w:t>per</w:t>
      </w:r>
      <w:r w:rsidRPr="001B527B">
        <w:rPr>
          <w:b/>
          <w:bCs/>
          <w:color w:val="231F20"/>
          <w:spacing w:val="3"/>
          <w:u w:val="single"/>
        </w:rPr>
        <w:t xml:space="preserve"> </w:t>
      </w:r>
      <w:r w:rsidRPr="001B527B">
        <w:rPr>
          <w:b/>
          <w:bCs/>
          <w:color w:val="231F20"/>
          <w:spacing w:val="-4"/>
          <w:u w:val="single"/>
        </w:rPr>
        <w:t>$100</w:t>
      </w:r>
    </w:p>
    <w:p w:rsidR="006C233F" w:rsidRDefault="00000000">
      <w:pPr>
        <w:pStyle w:val="BodyText"/>
        <w:tabs>
          <w:tab w:val="left" w:pos="6038"/>
          <w:tab w:val="left" w:leader="underscore" w:pos="8098"/>
        </w:tabs>
        <w:spacing w:before="143"/>
        <w:ind w:left="2938"/>
      </w:pPr>
      <w:r>
        <w:rPr>
          <w:color w:val="231F20"/>
        </w:rPr>
        <w:t>NO-NEW-REVENUE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4"/>
        </w:rPr>
        <w:t xml:space="preserve"> RATE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 w:rsidR="003C70BD">
        <w:rPr>
          <w:color w:val="231F20"/>
        </w:rPr>
        <w:t xml:space="preserve"> </w:t>
      </w:r>
      <w:r w:rsidR="003C70BD" w:rsidRPr="001B527B">
        <w:rPr>
          <w:color w:val="231F20"/>
          <w:u w:val="single"/>
        </w:rPr>
        <w:t xml:space="preserve">0.68810 </w:t>
      </w:r>
      <w:r w:rsidRPr="001B527B">
        <w:rPr>
          <w:color w:val="231F20"/>
          <w:u w:val="single"/>
        </w:rPr>
        <w:t>per</w:t>
      </w:r>
      <w:r w:rsidRPr="001B527B">
        <w:rPr>
          <w:color w:val="231F20"/>
          <w:spacing w:val="3"/>
          <w:u w:val="single"/>
        </w:rPr>
        <w:t xml:space="preserve"> </w:t>
      </w:r>
      <w:r w:rsidRPr="001B527B">
        <w:rPr>
          <w:color w:val="231F20"/>
          <w:spacing w:val="-4"/>
          <w:u w:val="single"/>
        </w:rPr>
        <w:t>$100</w:t>
      </w:r>
    </w:p>
    <w:p w:rsidR="006C233F" w:rsidRPr="001B527B" w:rsidRDefault="00000000">
      <w:pPr>
        <w:pStyle w:val="BodyText"/>
        <w:tabs>
          <w:tab w:val="left" w:pos="6038"/>
          <w:tab w:val="left" w:leader="underscore" w:pos="8098"/>
        </w:tabs>
        <w:spacing w:before="143"/>
        <w:ind w:left="2938"/>
        <w:rPr>
          <w:u w:val="single"/>
        </w:rPr>
      </w:pPr>
      <w:r>
        <w:rPr>
          <w:color w:val="231F20"/>
          <w:spacing w:val="-2"/>
        </w:rPr>
        <w:t>VOTER-APPROVAL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TAX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RATE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 w:rsidR="003C70BD">
        <w:rPr>
          <w:color w:val="231F20"/>
        </w:rPr>
        <w:t xml:space="preserve"> </w:t>
      </w:r>
      <w:r w:rsidR="003C70BD" w:rsidRPr="001B527B">
        <w:rPr>
          <w:color w:val="231F20"/>
          <w:u w:val="single"/>
        </w:rPr>
        <w:t xml:space="preserve">0.71218 </w:t>
      </w:r>
      <w:r w:rsidRPr="001B527B">
        <w:rPr>
          <w:color w:val="231F20"/>
          <w:u w:val="single"/>
        </w:rPr>
        <w:t>per</w:t>
      </w:r>
      <w:r w:rsidRPr="001B527B">
        <w:rPr>
          <w:color w:val="231F20"/>
          <w:spacing w:val="3"/>
          <w:u w:val="single"/>
        </w:rPr>
        <w:t xml:space="preserve"> </w:t>
      </w:r>
      <w:r w:rsidRPr="001B527B">
        <w:rPr>
          <w:color w:val="231F20"/>
          <w:spacing w:val="-4"/>
          <w:u w:val="single"/>
        </w:rPr>
        <w:t>$100</w:t>
      </w:r>
    </w:p>
    <w:p w:rsidR="006C233F" w:rsidRPr="001B527B" w:rsidRDefault="006C233F">
      <w:pPr>
        <w:pStyle w:val="BodyText"/>
        <w:rPr>
          <w:u w:val="single"/>
        </w:rPr>
      </w:pPr>
    </w:p>
    <w:p w:rsidR="006C233F" w:rsidRDefault="006C233F">
      <w:pPr>
        <w:pStyle w:val="BodyText"/>
      </w:pPr>
    </w:p>
    <w:p w:rsidR="006C233F" w:rsidRDefault="006C233F">
      <w:pPr>
        <w:pStyle w:val="BodyText"/>
        <w:spacing w:before="92"/>
      </w:pPr>
    </w:p>
    <w:p w:rsidR="006C233F" w:rsidRDefault="00000000">
      <w:pPr>
        <w:pStyle w:val="BodyText"/>
        <w:tabs>
          <w:tab w:val="left" w:pos="7615"/>
        </w:tabs>
        <w:spacing w:line="198" w:lineRule="exact"/>
        <w:ind w:left="359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no-new-revenue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 w:rsidR="00A47652">
        <w:rPr>
          <w:color w:val="231F20"/>
          <w:spacing w:val="4"/>
        </w:rPr>
        <w:t>_____________</w:t>
      </w:r>
      <w:r w:rsidR="00A47652" w:rsidRPr="00A47652">
        <w:rPr>
          <w:color w:val="231F20"/>
          <w:spacing w:val="4"/>
          <w:u w:val="single"/>
        </w:rPr>
        <w:t>202</w:t>
      </w:r>
      <w:r w:rsidR="006D046B">
        <w:rPr>
          <w:color w:val="231F20"/>
          <w:spacing w:val="4"/>
          <w:u w:val="single"/>
        </w:rPr>
        <w:t>5</w:t>
      </w:r>
      <w:r>
        <w:rPr>
          <w:color w:val="231F20"/>
          <w:u w:val="single" w:color="231F20"/>
        </w:rPr>
        <w:tab/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raise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amount</w:t>
      </w:r>
    </w:p>
    <w:p w:rsidR="006C233F" w:rsidRDefault="00000000">
      <w:pPr>
        <w:spacing w:line="152" w:lineRule="exact"/>
        <w:ind w:left="2485" w:right="2005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(current</w:t>
      </w:r>
      <w:r>
        <w:rPr>
          <w:rFonts w:ascii="Times New Roman"/>
          <w:i/>
          <w:color w:val="231F20"/>
          <w:spacing w:val="-2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</w:t>
      </w:r>
      <w:r>
        <w:rPr>
          <w:rFonts w:ascii="Times New Roman"/>
          <w:i/>
          <w:color w:val="231F20"/>
          <w:spacing w:val="-2"/>
          <w:sz w:val="14"/>
        </w:rPr>
        <w:t xml:space="preserve"> year)</w:t>
      </w:r>
    </w:p>
    <w:p w:rsidR="006C233F" w:rsidRDefault="00000000">
      <w:pPr>
        <w:pStyle w:val="BodyText"/>
        <w:tabs>
          <w:tab w:val="left" w:pos="7584"/>
        </w:tabs>
        <w:spacing w:before="71" w:line="198" w:lineRule="exact"/>
        <w:ind w:left="359"/>
      </w:pP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for </w:t>
      </w:r>
      <w:r w:rsidR="00A47652">
        <w:rPr>
          <w:color w:val="231F20"/>
        </w:rPr>
        <w:t>________________</w:t>
      </w:r>
      <w:r w:rsidR="006D046B">
        <w:rPr>
          <w:color w:val="231F20"/>
        </w:rPr>
        <w:t>__</w:t>
      </w:r>
      <w:r w:rsidR="00A47652">
        <w:rPr>
          <w:color w:val="231F20"/>
        </w:rPr>
        <w:t>__</w:t>
      </w:r>
      <w:r w:rsidR="00A47652" w:rsidRPr="006D046B">
        <w:rPr>
          <w:color w:val="231F20"/>
          <w:u w:val="single"/>
        </w:rPr>
        <w:t>Floyd County</w:t>
      </w:r>
      <w:r>
        <w:rPr>
          <w:color w:val="231F20"/>
          <w:u w:val="single" w:color="231F20"/>
        </w:rPr>
        <w:tab/>
      </w:r>
      <w:r>
        <w:rPr>
          <w:color w:val="231F20"/>
          <w:spacing w:val="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properties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both</w:t>
      </w:r>
    </w:p>
    <w:p w:rsidR="006C233F" w:rsidRDefault="00000000">
      <w:pPr>
        <w:spacing w:line="152" w:lineRule="exact"/>
        <w:ind w:right="1387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6D046B">
      <w:pPr>
        <w:pStyle w:val="BodyText"/>
        <w:tabs>
          <w:tab w:val="left" w:pos="3080"/>
          <w:tab w:val="left" w:pos="6802"/>
        </w:tabs>
        <w:spacing w:before="70" w:line="198" w:lineRule="exact"/>
        <w:ind w:left="359"/>
      </w:pPr>
      <w:r>
        <w:rPr>
          <w:color w:val="231F20"/>
        </w:rPr>
        <w:t>The _________</w:t>
      </w:r>
      <w:r w:rsidRPr="006D046B">
        <w:rPr>
          <w:color w:val="231F20"/>
          <w:u w:val="single"/>
        </w:rPr>
        <w:t>2024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tax year and the _________</w:t>
      </w:r>
      <w:r w:rsidRPr="006D046B">
        <w:rPr>
          <w:color w:val="231F20"/>
          <w:u w:val="single"/>
        </w:rPr>
        <w:t>2025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tax year.</w:t>
      </w:r>
    </w:p>
    <w:p w:rsidR="006C233F" w:rsidRDefault="00000000">
      <w:pPr>
        <w:tabs>
          <w:tab w:val="left" w:pos="5150"/>
        </w:tabs>
        <w:spacing w:line="152" w:lineRule="exact"/>
        <w:ind w:left="1281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(preceding</w:t>
      </w:r>
      <w:r>
        <w:rPr>
          <w:rFonts w:ascii="Times New Roman"/>
          <w:i/>
          <w:color w:val="231F20"/>
          <w:spacing w:val="-2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</w:t>
      </w:r>
      <w:r>
        <w:rPr>
          <w:rFonts w:ascii="Times New Roman"/>
          <w:i/>
          <w:color w:val="231F20"/>
          <w:spacing w:val="-1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year)</w:t>
      </w:r>
      <w:r>
        <w:rPr>
          <w:rFonts w:ascii="Times New Roman"/>
          <w:i/>
          <w:color w:val="231F20"/>
          <w:sz w:val="14"/>
        </w:rPr>
        <w:tab/>
        <w:t>(current</w:t>
      </w:r>
      <w:r>
        <w:rPr>
          <w:rFonts w:ascii="Times New Roman"/>
          <w:i/>
          <w:color w:val="231F20"/>
          <w:spacing w:val="-2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</w:t>
      </w:r>
      <w:r>
        <w:rPr>
          <w:rFonts w:ascii="Times New Roman"/>
          <w:i/>
          <w:color w:val="231F20"/>
          <w:spacing w:val="-2"/>
          <w:sz w:val="14"/>
        </w:rPr>
        <w:t xml:space="preserve"> year)</w:t>
      </w:r>
    </w:p>
    <w:p w:rsidR="006C233F" w:rsidRDefault="006C233F">
      <w:pPr>
        <w:pStyle w:val="BodyText"/>
        <w:rPr>
          <w:rFonts w:ascii="Times New Roman"/>
          <w:i/>
          <w:sz w:val="14"/>
        </w:rPr>
      </w:pPr>
    </w:p>
    <w:p w:rsidR="006C233F" w:rsidRDefault="00000000">
      <w:pPr>
        <w:pStyle w:val="BodyText"/>
        <w:tabs>
          <w:tab w:val="left" w:pos="8962"/>
        </w:tabs>
        <w:spacing w:line="198" w:lineRule="exact"/>
        <w:ind w:left="360"/>
      </w:pP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voter-approval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 w:rsidR="006D046B">
        <w:rPr>
          <w:color w:val="231F20"/>
          <w:spacing w:val="3"/>
        </w:rPr>
        <w:t>_______________</w:t>
      </w:r>
      <w:r w:rsidR="006D046B" w:rsidRPr="006D046B">
        <w:rPr>
          <w:color w:val="231F20"/>
          <w:spacing w:val="3"/>
          <w:u w:val="single"/>
        </w:rPr>
        <w:t>Floyd County</w:t>
      </w:r>
      <w:r>
        <w:rPr>
          <w:color w:val="231F20"/>
          <w:u w:val="single" w:color="231F20"/>
        </w:rPr>
        <w:tab/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adopt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holding</w:t>
      </w:r>
    </w:p>
    <w:p w:rsidR="006C233F" w:rsidRDefault="00000000">
      <w:pPr>
        <w:spacing w:line="152" w:lineRule="exact"/>
        <w:ind w:left="2213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000000">
      <w:pPr>
        <w:pStyle w:val="BodyText"/>
        <w:spacing w:before="71"/>
        <w:ind w:left="360"/>
      </w:pPr>
      <w:r>
        <w:rPr>
          <w:color w:val="231F20"/>
        </w:rPr>
        <w:t>an election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rate.</w:t>
      </w:r>
    </w:p>
    <w:p w:rsidR="006C233F" w:rsidRDefault="006C233F">
      <w:pPr>
        <w:pStyle w:val="BodyText"/>
        <w:spacing w:before="96"/>
      </w:pPr>
    </w:p>
    <w:p w:rsidR="006C233F" w:rsidRDefault="00000000">
      <w:pPr>
        <w:pStyle w:val="BodyText"/>
        <w:tabs>
          <w:tab w:val="left" w:pos="10002"/>
        </w:tabs>
        <w:spacing w:line="198" w:lineRule="exact"/>
        <w:ind w:left="360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no-new-revenue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 w:rsidR="006D046B">
        <w:rPr>
          <w:color w:val="231F20"/>
          <w:spacing w:val="2"/>
        </w:rPr>
        <w:t>_________</w:t>
      </w:r>
      <w:r w:rsidR="006D046B" w:rsidRPr="006D046B">
        <w:rPr>
          <w:color w:val="231F20"/>
          <w:spacing w:val="2"/>
          <w:u w:val="single"/>
        </w:rPr>
        <w:t>Floyd County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is proposing</w:t>
      </w:r>
    </w:p>
    <w:p w:rsidR="006C233F" w:rsidRDefault="00000000">
      <w:pPr>
        <w:spacing w:line="152" w:lineRule="exact"/>
        <w:ind w:right="2361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000000">
      <w:pPr>
        <w:pStyle w:val="BodyText"/>
        <w:tabs>
          <w:tab w:val="left" w:pos="4799"/>
        </w:tabs>
        <w:spacing w:before="71" w:line="198" w:lineRule="exact"/>
        <w:ind w:left="360"/>
      </w:pP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the </w:t>
      </w:r>
      <w:r w:rsidR="006D046B">
        <w:rPr>
          <w:color w:val="231F20"/>
        </w:rPr>
        <w:t>______</w:t>
      </w:r>
      <w:r w:rsidR="006D046B" w:rsidRPr="006D046B">
        <w:rPr>
          <w:color w:val="231F20"/>
          <w:u w:val="single"/>
        </w:rPr>
        <w:t>2025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tax year.</w:t>
      </w:r>
    </w:p>
    <w:p w:rsidR="006C233F" w:rsidRDefault="00000000">
      <w:pPr>
        <w:spacing w:line="152" w:lineRule="exact"/>
        <w:ind w:left="3456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(current</w:t>
      </w:r>
      <w:r>
        <w:rPr>
          <w:rFonts w:ascii="Times New Roman"/>
          <w:i/>
          <w:color w:val="231F20"/>
          <w:spacing w:val="-2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</w:t>
      </w:r>
      <w:r>
        <w:rPr>
          <w:rFonts w:ascii="Times New Roman"/>
          <w:i/>
          <w:color w:val="231F20"/>
          <w:spacing w:val="-2"/>
          <w:sz w:val="14"/>
        </w:rPr>
        <w:t xml:space="preserve"> year)</w:t>
      </w:r>
    </w:p>
    <w:p w:rsidR="006C233F" w:rsidRDefault="006C233F">
      <w:pPr>
        <w:pStyle w:val="BodyText"/>
        <w:rPr>
          <w:rFonts w:ascii="Times New Roman"/>
          <w:i/>
          <w:sz w:val="14"/>
        </w:rPr>
      </w:pPr>
    </w:p>
    <w:p w:rsidR="006C233F" w:rsidRDefault="00000000">
      <w:pPr>
        <w:pStyle w:val="BodyText"/>
        <w:tabs>
          <w:tab w:val="left" w:pos="9546"/>
        </w:tabs>
        <w:spacing w:line="198" w:lineRule="exact"/>
        <w:ind w:left="359"/>
      </w:pP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PUBLIC HEARING 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PROPOSED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TAX RATE 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BE HELD ON </w:t>
      </w:r>
      <w:r w:rsidR="006D046B">
        <w:rPr>
          <w:color w:val="231F20"/>
        </w:rPr>
        <w:t>___</w:t>
      </w:r>
      <w:r w:rsidR="006D046B" w:rsidRPr="006D046B">
        <w:rPr>
          <w:color w:val="231F20"/>
          <w:u w:val="single"/>
        </w:rPr>
        <w:t>September 8, 2025 @ 8:30 AM</w:t>
      </w:r>
      <w:r>
        <w:rPr>
          <w:color w:val="231F20"/>
          <w:u w:val="single" w:color="231F20"/>
        </w:rPr>
        <w:tab/>
      </w:r>
    </w:p>
    <w:p w:rsidR="006C233F" w:rsidRDefault="00000000">
      <w:pPr>
        <w:spacing w:line="152" w:lineRule="exact"/>
        <w:ind w:left="7413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(date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and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time)</w:t>
      </w:r>
    </w:p>
    <w:p w:rsidR="006C233F" w:rsidRDefault="006D046B">
      <w:pPr>
        <w:pStyle w:val="BodyText"/>
        <w:tabs>
          <w:tab w:val="left" w:pos="8796"/>
        </w:tabs>
        <w:spacing w:before="71" w:line="198" w:lineRule="exact"/>
        <w:ind w:left="360"/>
      </w:pPr>
      <w:r>
        <w:rPr>
          <w:color w:val="231F20"/>
        </w:rPr>
        <w:t>at _____</w:t>
      </w:r>
      <w:r w:rsidRPr="006D046B">
        <w:rPr>
          <w:color w:val="231F20"/>
          <w:u w:val="single"/>
        </w:rPr>
        <w:t>the Floyd County Courthouse at 105 S. Main Street – Room 106 Floydada, TX 79235</w:t>
      </w:r>
      <w:r>
        <w:rPr>
          <w:color w:val="231F20"/>
          <w:u w:val="single" w:color="231F20"/>
        </w:rPr>
        <w:tab/>
      </w:r>
      <w:r>
        <w:rPr>
          <w:color w:val="231F20"/>
          <w:spacing w:val="-10"/>
        </w:rPr>
        <w:t>.</w:t>
      </w:r>
    </w:p>
    <w:p w:rsidR="006C233F" w:rsidRDefault="00000000">
      <w:pPr>
        <w:spacing w:line="152" w:lineRule="exact"/>
        <w:ind w:right="2005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(meeting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place)</w:t>
      </w:r>
    </w:p>
    <w:p w:rsidR="006C233F" w:rsidRDefault="00000000">
      <w:pPr>
        <w:pStyle w:val="BodyText"/>
        <w:tabs>
          <w:tab w:val="left" w:pos="9771"/>
        </w:tabs>
        <w:spacing w:before="160" w:line="198" w:lineRule="exact"/>
        <w:ind w:left="359"/>
      </w:pP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greater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voter-approval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result,</w:t>
      </w:r>
      <w:r>
        <w:rPr>
          <w:color w:val="231F20"/>
          <w:spacing w:val="2"/>
        </w:rPr>
        <w:t xml:space="preserve"> </w:t>
      </w:r>
      <w:r w:rsidR="006D046B">
        <w:rPr>
          <w:color w:val="231F20"/>
          <w:spacing w:val="2"/>
        </w:rPr>
        <w:t>_________</w:t>
      </w:r>
      <w:r w:rsidR="006D046B" w:rsidRPr="006D046B">
        <w:rPr>
          <w:color w:val="231F20"/>
          <w:spacing w:val="2"/>
          <w:u w:val="single"/>
        </w:rPr>
        <w:t>Floyd County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is not required</w:t>
      </w:r>
    </w:p>
    <w:p w:rsidR="006C233F" w:rsidRDefault="00000000">
      <w:pPr>
        <w:spacing w:line="152" w:lineRule="exact"/>
        <w:ind w:right="2593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000000">
      <w:pPr>
        <w:pStyle w:val="BodyText"/>
        <w:spacing w:before="71"/>
        <w:ind w:left="359"/>
      </w:pP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election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voters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reject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express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or</w:t>
      </w:r>
    </w:p>
    <w:p w:rsidR="006C233F" w:rsidRDefault="006C233F">
      <w:pPr>
        <w:pStyle w:val="BodyText"/>
        <w:spacing w:before="6"/>
      </w:pPr>
    </w:p>
    <w:p w:rsidR="006C233F" w:rsidRDefault="00000000">
      <w:pPr>
        <w:pStyle w:val="BodyText"/>
        <w:tabs>
          <w:tab w:val="left" w:pos="10031"/>
        </w:tabs>
        <w:spacing w:line="198" w:lineRule="exact"/>
        <w:ind w:left="359"/>
      </w:pPr>
      <w:r>
        <w:rPr>
          <w:color w:val="231F20"/>
        </w:rPr>
        <w:t>opposition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contacting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 w:rsidR="006D046B">
        <w:rPr>
          <w:color w:val="231F20"/>
          <w:spacing w:val="3"/>
        </w:rPr>
        <w:t>_____</w:t>
      </w:r>
      <w:r w:rsidR="006D046B" w:rsidRPr="006D046B">
        <w:rPr>
          <w:color w:val="231F20"/>
          <w:spacing w:val="3"/>
          <w:u w:val="single"/>
        </w:rPr>
        <w:t>Floyd County Commissioners Court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of</w:t>
      </w:r>
    </w:p>
    <w:p w:rsidR="006C233F" w:rsidRDefault="00000000">
      <w:pPr>
        <w:spacing w:line="152" w:lineRule="exact"/>
        <w:ind w:left="7339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governing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body)</w:t>
      </w:r>
    </w:p>
    <w:p w:rsidR="006C233F" w:rsidRDefault="006C233F">
      <w:pPr>
        <w:pStyle w:val="BodyText"/>
        <w:rPr>
          <w:rFonts w:ascii="Times New Roman"/>
          <w:i/>
          <w:sz w:val="14"/>
        </w:rPr>
      </w:pPr>
    </w:p>
    <w:p w:rsidR="006C233F" w:rsidRDefault="006D046B">
      <w:pPr>
        <w:pStyle w:val="BodyText"/>
        <w:tabs>
          <w:tab w:val="left" w:pos="3396"/>
        </w:tabs>
        <w:spacing w:line="198" w:lineRule="exact"/>
        <w:ind w:left="360"/>
      </w:pPr>
      <w:r>
        <w:rPr>
          <w:color w:val="231F20"/>
          <w:u w:val="single" w:color="231F20"/>
        </w:rPr>
        <w:t>__________Floyd County</w:t>
      </w:r>
      <w:r>
        <w:rPr>
          <w:color w:val="231F20"/>
          <w:u w:val="single" w:color="231F20"/>
        </w:rPr>
        <w:tab/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offices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attending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hearing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above.</w:t>
      </w:r>
    </w:p>
    <w:p w:rsidR="006C233F" w:rsidRDefault="00000000">
      <w:pPr>
        <w:spacing w:line="152" w:lineRule="exact"/>
        <w:ind w:left="1283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6C233F">
      <w:pPr>
        <w:pStyle w:val="BodyText"/>
        <w:spacing w:before="90"/>
        <w:rPr>
          <w:rFonts w:ascii="Times New Roman"/>
          <w:i/>
          <w:sz w:val="14"/>
        </w:rPr>
      </w:pPr>
    </w:p>
    <w:p w:rsidR="006C233F" w:rsidRDefault="00000000">
      <w:pPr>
        <w:pStyle w:val="BodyText"/>
        <w:jc w:val="center"/>
      </w:pP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TAXES OWED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MENTIONED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CALCULATED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spacing w:val="-2"/>
        </w:rPr>
        <w:t>FOLLOWS:</w:t>
      </w:r>
    </w:p>
    <w:p w:rsidR="006C233F" w:rsidRDefault="00000000">
      <w:pPr>
        <w:pStyle w:val="BodyText"/>
        <w:spacing w:before="153"/>
        <w:ind w:left="2213" w:right="2213"/>
        <w:jc w:val="center"/>
      </w:pPr>
      <w:r>
        <w:rPr>
          <w:color w:val="231F20"/>
        </w:rPr>
        <w:t>Property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(tax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rate)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(taxable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property)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100</w:t>
      </w:r>
    </w:p>
    <w:p w:rsidR="006C233F" w:rsidRDefault="00000000">
      <w:pPr>
        <w:spacing w:before="184"/>
        <w:ind w:left="360"/>
        <w:rPr>
          <w:rFonts w:ascii="Arial Narrow"/>
          <w:i/>
          <w:sz w:val="16"/>
        </w:rPr>
      </w:pPr>
      <w:r>
        <w:rPr>
          <w:rFonts w:ascii="Arial Narrow"/>
          <w:i/>
          <w:color w:val="231F20"/>
          <w:sz w:val="16"/>
        </w:rPr>
        <w:t>(List</w:t>
      </w:r>
      <w:r>
        <w:rPr>
          <w:rFonts w:ascii="Arial Narrow"/>
          <w:i/>
          <w:color w:val="231F20"/>
          <w:spacing w:val="-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names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of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all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members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of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the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governing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body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below,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showing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how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each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voted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on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the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proposal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to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consider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the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tax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increase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or,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if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one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or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more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were</w:t>
      </w:r>
      <w:r>
        <w:rPr>
          <w:rFonts w:ascii="Arial Narrow"/>
          <w:i/>
          <w:color w:val="231F20"/>
          <w:spacing w:val="1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absent,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z w:val="16"/>
        </w:rPr>
        <w:t>indicating</w:t>
      </w:r>
      <w:r>
        <w:rPr>
          <w:rFonts w:ascii="Arial Narrow"/>
          <w:i/>
          <w:color w:val="231F20"/>
          <w:spacing w:val="2"/>
          <w:sz w:val="16"/>
        </w:rPr>
        <w:t xml:space="preserve"> </w:t>
      </w:r>
      <w:r>
        <w:rPr>
          <w:rFonts w:ascii="Arial Narrow"/>
          <w:i/>
          <w:color w:val="231F20"/>
          <w:spacing w:val="-2"/>
          <w:sz w:val="16"/>
        </w:rPr>
        <w:t>absences.)</w:t>
      </w:r>
    </w:p>
    <w:p w:rsidR="006C233F" w:rsidRDefault="006C233F">
      <w:pPr>
        <w:pStyle w:val="BodyText"/>
        <w:spacing w:before="134"/>
        <w:rPr>
          <w:rFonts w:ascii="Arial Narrow"/>
          <w:i/>
          <w:sz w:val="16"/>
        </w:rPr>
      </w:pPr>
    </w:p>
    <w:p w:rsidR="006C233F" w:rsidRDefault="00000000">
      <w:pPr>
        <w:pStyle w:val="BodyText"/>
        <w:tabs>
          <w:tab w:val="left" w:pos="9367"/>
        </w:tabs>
        <w:spacing w:line="372" w:lineRule="auto"/>
        <w:ind w:left="360" w:right="2149"/>
        <w:jc w:val="both"/>
      </w:pPr>
      <w:r>
        <w:rPr>
          <w:color w:val="231F20"/>
        </w:rPr>
        <w:t>FOR the proposal</w:t>
      </w:r>
      <w:r w:rsidRPr="006D046B">
        <w:rPr>
          <w:color w:val="231F20"/>
          <w:u w:val="single"/>
        </w:rPr>
        <w:t>:</w:t>
      </w:r>
      <w:r w:rsidRPr="006D046B">
        <w:rPr>
          <w:color w:val="231F20"/>
          <w:spacing w:val="-17"/>
          <w:u w:val="single"/>
        </w:rPr>
        <w:t xml:space="preserve"> </w:t>
      </w:r>
      <w:r w:rsidR="006D046B" w:rsidRPr="006D046B">
        <w:rPr>
          <w:color w:val="231F20"/>
          <w:spacing w:val="-17"/>
          <w:u w:val="single"/>
        </w:rPr>
        <w:t>Smith, Bigham, Young, Martinez and Lucke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AGAINST the proposal:</w:t>
      </w:r>
      <w:r w:rsidR="006D046B">
        <w:rPr>
          <w:color w:val="231F20"/>
        </w:rPr>
        <w:t xml:space="preserve"> </w:t>
      </w:r>
      <w:r w:rsidR="006D046B" w:rsidRPr="00FC4EB9">
        <w:rPr>
          <w:color w:val="231F20"/>
          <w:u w:val="single"/>
        </w:rPr>
        <w:t>None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PRESENT and not voting:</w:t>
      </w:r>
      <w:r w:rsidR="00FC4EB9">
        <w:rPr>
          <w:color w:val="231F20"/>
        </w:rPr>
        <w:t xml:space="preserve"> </w:t>
      </w:r>
      <w:r w:rsidR="00FC4EB9" w:rsidRPr="00FC4EB9">
        <w:rPr>
          <w:color w:val="231F20"/>
          <w:u w:val="single"/>
        </w:rPr>
        <w:t>None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ABSENT: </w:t>
      </w:r>
      <w:r w:rsidR="00FC4EB9" w:rsidRPr="00FC4EB9">
        <w:rPr>
          <w:color w:val="231F20"/>
          <w:u w:val="single"/>
        </w:rPr>
        <w:t>None</w:t>
      </w:r>
      <w:r>
        <w:rPr>
          <w:color w:val="231F20"/>
          <w:u w:val="single" w:color="221E1F"/>
        </w:rPr>
        <w:tab/>
      </w:r>
    </w:p>
    <w:p w:rsidR="006C233F" w:rsidRDefault="006C233F">
      <w:pPr>
        <w:pStyle w:val="BodyText"/>
        <w:rPr>
          <w:sz w:val="17"/>
        </w:rPr>
      </w:pPr>
    </w:p>
    <w:p w:rsidR="006C233F" w:rsidRDefault="006C233F">
      <w:pPr>
        <w:pStyle w:val="BodyText"/>
        <w:rPr>
          <w:sz w:val="17"/>
        </w:rPr>
      </w:pPr>
    </w:p>
    <w:p w:rsidR="006C233F" w:rsidRDefault="006C233F">
      <w:pPr>
        <w:pStyle w:val="BodyText"/>
        <w:rPr>
          <w:sz w:val="17"/>
        </w:rPr>
      </w:pPr>
    </w:p>
    <w:p w:rsidR="006C233F" w:rsidRDefault="006C233F">
      <w:pPr>
        <w:pStyle w:val="BodyText"/>
        <w:rPr>
          <w:sz w:val="17"/>
        </w:rPr>
      </w:pPr>
    </w:p>
    <w:p w:rsidR="006C233F" w:rsidRDefault="006C233F">
      <w:pPr>
        <w:pStyle w:val="BodyText"/>
        <w:rPr>
          <w:sz w:val="17"/>
        </w:rPr>
      </w:pPr>
    </w:p>
    <w:p w:rsidR="006C233F" w:rsidRDefault="006C233F">
      <w:pPr>
        <w:pStyle w:val="BodyText"/>
        <w:rPr>
          <w:sz w:val="17"/>
        </w:rPr>
      </w:pPr>
    </w:p>
    <w:p w:rsidR="006C233F" w:rsidRDefault="006C233F">
      <w:pPr>
        <w:pStyle w:val="BodyText"/>
        <w:spacing w:before="30"/>
        <w:rPr>
          <w:sz w:val="17"/>
        </w:rPr>
      </w:pPr>
    </w:p>
    <w:p w:rsidR="005A7DF5" w:rsidRDefault="005A7DF5">
      <w:pPr>
        <w:pStyle w:val="BodyText"/>
        <w:spacing w:before="4"/>
        <w:rPr>
          <w:sz w:val="11"/>
        </w:rPr>
      </w:pPr>
    </w:p>
    <w:p w:rsidR="005A7DF5" w:rsidRDefault="005A7DF5">
      <w:pPr>
        <w:pStyle w:val="BodyText"/>
        <w:spacing w:before="4"/>
        <w:rPr>
          <w:sz w:val="11"/>
        </w:rPr>
      </w:pPr>
    </w:p>
    <w:p w:rsidR="005A7DF5" w:rsidRDefault="005A7DF5">
      <w:pPr>
        <w:pStyle w:val="BodyText"/>
        <w:spacing w:before="4"/>
        <w:rPr>
          <w:sz w:val="11"/>
        </w:rPr>
      </w:pPr>
    </w:p>
    <w:p w:rsidR="005A7DF5" w:rsidRDefault="005A7DF5">
      <w:pPr>
        <w:pStyle w:val="BodyText"/>
        <w:spacing w:before="4"/>
        <w:rPr>
          <w:sz w:val="11"/>
        </w:rPr>
      </w:pPr>
    </w:p>
    <w:p w:rsidR="006C233F" w:rsidRDefault="00000000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98355</wp:posOffset>
                </wp:positionV>
                <wp:extent cx="6972300" cy="393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0" h="39370">
                              <a:moveTo>
                                <a:pt x="6972300" y="0"/>
                              </a:moveTo>
                              <a:lnTo>
                                <a:pt x="0" y="0"/>
                              </a:lnTo>
                              <a:lnTo>
                                <a:pt x="0" y="39065"/>
                              </a:lnTo>
                              <a:lnTo>
                                <a:pt x="6972300" y="39065"/>
                              </a:lnTo>
                              <a:lnTo>
                                <a:pt x="6972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3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252A" id="Graphic 1" o:spid="_x0000_s1026" style="position:absolute;margin-left:31.5pt;margin-top:7.75pt;width:549pt;height: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0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" path="m6972300,l,,,39065r6972300,l6972300,xe" fillcolor="#d0d3d7" stroked="f">
                <v:path arrowok="t"/>
                <w10:wrap type="topAndBottom" anchorx="page"/>
              </v:shape>
            </w:pict>
          </mc:Fallback>
        </mc:AlternateContent>
      </w:r>
    </w:p>
    <w:p w:rsidR="006C233F" w:rsidRDefault="00000000">
      <w:pPr>
        <w:tabs>
          <w:tab w:val="left" w:pos="6611"/>
        </w:tabs>
        <w:spacing w:before="7"/>
        <w:ind w:left="270"/>
        <w:rPr>
          <w:rFonts w:ascii="Calibri"/>
          <w:b/>
          <w:position w:val="1"/>
          <w:sz w:val="16"/>
        </w:rPr>
      </w:pPr>
      <w:r>
        <w:rPr>
          <w:rFonts w:ascii="Gill Sans MT"/>
          <w:color w:val="1B639F"/>
          <w:w w:val="90"/>
          <w:sz w:val="16"/>
        </w:rPr>
        <w:t>Form</w:t>
      </w:r>
      <w:r>
        <w:rPr>
          <w:rFonts w:ascii="Gill Sans MT"/>
          <w:color w:val="1B639F"/>
          <w:spacing w:val="-4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developed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by: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Texas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Comptroller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of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Public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Accounts,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Property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Tax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w w:val="90"/>
          <w:sz w:val="16"/>
        </w:rPr>
        <w:t>Assistance</w:t>
      </w:r>
      <w:r>
        <w:rPr>
          <w:rFonts w:ascii="Gill Sans MT"/>
          <w:color w:val="1B639F"/>
          <w:spacing w:val="-3"/>
          <w:w w:val="90"/>
          <w:sz w:val="16"/>
        </w:rPr>
        <w:t xml:space="preserve"> </w:t>
      </w:r>
      <w:r>
        <w:rPr>
          <w:rFonts w:ascii="Gill Sans MT"/>
          <w:color w:val="1B639F"/>
          <w:spacing w:val="-2"/>
          <w:w w:val="90"/>
          <w:sz w:val="16"/>
        </w:rPr>
        <w:t>Division</w:t>
      </w:r>
      <w:r>
        <w:rPr>
          <w:rFonts w:ascii="Gill Sans MT"/>
          <w:color w:val="1B639F"/>
          <w:sz w:val="16"/>
        </w:rPr>
        <w:tab/>
      </w:r>
      <w:r>
        <w:rPr>
          <w:rFonts w:ascii="Gill Sans MT"/>
          <w:color w:val="1B639F"/>
          <w:position w:val="1"/>
          <w:sz w:val="16"/>
        </w:rPr>
        <w:t>For</w:t>
      </w:r>
      <w:r>
        <w:rPr>
          <w:rFonts w:ascii="Gill Sans MT"/>
          <w:color w:val="1B639F"/>
          <w:spacing w:val="5"/>
          <w:position w:val="1"/>
          <w:sz w:val="16"/>
        </w:rPr>
        <w:t xml:space="preserve"> </w:t>
      </w:r>
      <w:r>
        <w:rPr>
          <w:rFonts w:ascii="Gill Sans MT"/>
          <w:color w:val="1B639F"/>
          <w:position w:val="1"/>
          <w:sz w:val="16"/>
        </w:rPr>
        <w:t>additional</w:t>
      </w:r>
      <w:r>
        <w:rPr>
          <w:rFonts w:ascii="Gill Sans MT"/>
          <w:color w:val="1B639F"/>
          <w:spacing w:val="6"/>
          <w:position w:val="1"/>
          <w:sz w:val="16"/>
        </w:rPr>
        <w:t xml:space="preserve"> </w:t>
      </w:r>
      <w:r>
        <w:rPr>
          <w:rFonts w:ascii="Gill Sans MT"/>
          <w:color w:val="1B639F"/>
          <w:position w:val="1"/>
          <w:sz w:val="16"/>
        </w:rPr>
        <w:t>copies,</w:t>
      </w:r>
      <w:r>
        <w:rPr>
          <w:rFonts w:ascii="Gill Sans MT"/>
          <w:color w:val="1B639F"/>
          <w:spacing w:val="6"/>
          <w:position w:val="1"/>
          <w:sz w:val="16"/>
        </w:rPr>
        <w:t xml:space="preserve"> </w:t>
      </w:r>
      <w:r>
        <w:rPr>
          <w:rFonts w:ascii="Gill Sans MT"/>
          <w:color w:val="1B639F"/>
          <w:position w:val="1"/>
          <w:sz w:val="16"/>
        </w:rPr>
        <w:t>visit:</w:t>
      </w:r>
      <w:r>
        <w:rPr>
          <w:rFonts w:ascii="Gill Sans MT"/>
          <w:color w:val="1B639F"/>
          <w:spacing w:val="5"/>
          <w:position w:val="1"/>
          <w:sz w:val="16"/>
        </w:rPr>
        <w:t xml:space="preserve"> </w:t>
      </w:r>
      <w:hyperlink r:id="rId6">
        <w:r w:rsidR="006C233F">
          <w:rPr>
            <w:rFonts w:ascii="Calibri"/>
            <w:b/>
            <w:color w:val="1B639F"/>
            <w:position w:val="1"/>
            <w:sz w:val="16"/>
          </w:rPr>
          <w:t>comptroller.texas.gov/taxes/property-</w:t>
        </w:r>
        <w:r w:rsidR="006C233F">
          <w:rPr>
            <w:rFonts w:ascii="Calibri"/>
            <w:b/>
            <w:color w:val="1B639F"/>
            <w:spacing w:val="-5"/>
            <w:position w:val="1"/>
            <w:sz w:val="16"/>
          </w:rPr>
          <w:t>tax</w:t>
        </w:r>
      </w:hyperlink>
    </w:p>
    <w:p w:rsidR="006C233F" w:rsidRDefault="00000000">
      <w:pPr>
        <w:spacing w:before="16"/>
        <w:ind w:right="266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231F20"/>
          <w:sz w:val="14"/>
        </w:rPr>
        <w:t>50-876</w:t>
      </w:r>
      <w:r>
        <w:rPr>
          <w:rFonts w:ascii="Times New Roman" w:hAnsi="Times New Roman"/>
          <w:color w:val="231F20"/>
          <w:spacing w:val="2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</w:rPr>
        <w:t>•</w:t>
      </w:r>
      <w:r>
        <w:rPr>
          <w:rFonts w:ascii="Times New Roman" w:hAnsi="Times New Roman"/>
          <w:color w:val="231F20"/>
          <w:spacing w:val="2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</w:rPr>
        <w:t>Rev.</w:t>
      </w:r>
      <w:r>
        <w:rPr>
          <w:rFonts w:ascii="Times New Roman" w:hAnsi="Times New Roman"/>
          <w:color w:val="231F20"/>
          <w:spacing w:val="3"/>
          <w:sz w:val="14"/>
        </w:rPr>
        <w:t xml:space="preserve"> </w:t>
      </w:r>
      <w:r>
        <w:rPr>
          <w:rFonts w:ascii="Times New Roman" w:hAnsi="Times New Roman"/>
          <w:color w:val="231F20"/>
          <w:sz w:val="14"/>
        </w:rPr>
        <w:t>2-</w:t>
      </w:r>
      <w:r>
        <w:rPr>
          <w:rFonts w:ascii="Times New Roman" w:hAnsi="Times New Roman"/>
          <w:color w:val="231F20"/>
          <w:spacing w:val="-4"/>
          <w:sz w:val="14"/>
        </w:rPr>
        <w:t>25/6</w:t>
      </w:r>
    </w:p>
    <w:p w:rsidR="006C233F" w:rsidRDefault="006C233F">
      <w:pPr>
        <w:jc w:val="right"/>
        <w:rPr>
          <w:rFonts w:ascii="Times New Roman" w:hAnsi="Times New Roman"/>
          <w:sz w:val="14"/>
        </w:rPr>
        <w:sectPr w:rsidR="006C233F">
          <w:type w:val="continuous"/>
          <w:pgSz w:w="12240" w:h="15840"/>
          <w:pgMar w:top="160" w:right="360" w:bottom="0" w:left="360" w:header="720" w:footer="720" w:gutter="0"/>
          <w:cols w:space="720"/>
        </w:sectPr>
      </w:pPr>
    </w:p>
    <w:p w:rsidR="006C233F" w:rsidRDefault="00000000">
      <w:pPr>
        <w:pStyle w:val="BodyText"/>
        <w:spacing w:before="146" w:line="252" w:lineRule="auto"/>
        <w:ind w:left="504" w:right="392"/>
      </w:pPr>
      <w:r>
        <w:rPr>
          <w:color w:val="231F20"/>
        </w:rPr>
        <w:lastRenderedPageBreak/>
        <w:t>The 86th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Texas Legislature modified the manner in which the voter-approval tax rate is calculated to limit the rate of growth of property taxes in the state.</w:t>
      </w:r>
    </w:p>
    <w:p w:rsidR="006C233F" w:rsidRDefault="006C233F">
      <w:pPr>
        <w:pStyle w:val="BodyText"/>
        <w:spacing w:before="85"/>
      </w:pPr>
    </w:p>
    <w:p w:rsidR="006C233F" w:rsidRDefault="00000000">
      <w:pPr>
        <w:pStyle w:val="BodyText"/>
        <w:tabs>
          <w:tab w:val="left" w:pos="10346"/>
        </w:tabs>
        <w:spacing w:line="198" w:lineRule="exact"/>
        <w:ind w:left="504"/>
      </w:pP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compares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homestead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 w:rsidR="00A72677">
        <w:rPr>
          <w:color w:val="231F20"/>
          <w:u w:val="single" w:color="231F20"/>
        </w:rPr>
        <w:t>Floyd County</w:t>
      </w:r>
      <w:r>
        <w:rPr>
          <w:color w:val="231F20"/>
        </w:rPr>
        <w:t xml:space="preserve"> last year</w:t>
      </w:r>
    </w:p>
    <w:p w:rsidR="006C233F" w:rsidRDefault="00000000">
      <w:pPr>
        <w:spacing w:line="152" w:lineRule="exact"/>
        <w:ind w:right="1903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000000">
      <w:pPr>
        <w:pStyle w:val="BodyText"/>
        <w:tabs>
          <w:tab w:val="left" w:pos="10288"/>
        </w:tabs>
        <w:spacing w:before="71" w:line="198" w:lineRule="exact"/>
        <w:ind w:left="503"/>
      </w:pP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imposed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residence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homestead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"/>
        </w:rPr>
        <w:t xml:space="preserve"> </w:t>
      </w:r>
      <w:r w:rsidR="00A72677">
        <w:rPr>
          <w:color w:val="231F20"/>
          <w:u w:val="single" w:color="231F20"/>
        </w:rPr>
        <w:t>Floyd County</w:t>
      </w:r>
      <w:r>
        <w:rPr>
          <w:color w:val="231F20"/>
        </w:rPr>
        <w:t xml:space="preserve"> this year.</w:t>
      </w:r>
    </w:p>
    <w:p w:rsidR="006C233F" w:rsidRDefault="00000000">
      <w:pPr>
        <w:spacing w:line="152" w:lineRule="exact"/>
        <w:ind w:right="2230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color w:val="231F20"/>
          <w:sz w:val="14"/>
        </w:rPr>
        <w:t>(name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of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z w:val="14"/>
        </w:rPr>
        <w:t>taxing</w:t>
      </w:r>
      <w:r>
        <w:rPr>
          <w:rFonts w:ascii="Times New Roman"/>
          <w:i/>
          <w:color w:val="231F20"/>
          <w:spacing w:val="3"/>
          <w:sz w:val="14"/>
        </w:rPr>
        <w:t xml:space="preserve"> </w:t>
      </w:r>
      <w:r>
        <w:rPr>
          <w:rFonts w:ascii="Times New Roman"/>
          <w:i/>
          <w:color w:val="231F20"/>
          <w:spacing w:val="-2"/>
          <w:sz w:val="14"/>
        </w:rPr>
        <w:t>unit)</w:t>
      </w:r>
    </w:p>
    <w:p w:rsidR="006C233F" w:rsidRDefault="006C233F">
      <w:pPr>
        <w:pStyle w:val="BodyText"/>
        <w:rPr>
          <w:rFonts w:ascii="Times New Roman"/>
          <w:i/>
          <w:sz w:val="20"/>
        </w:rPr>
      </w:pPr>
    </w:p>
    <w:p w:rsidR="006C233F" w:rsidRDefault="006C233F">
      <w:pPr>
        <w:pStyle w:val="BodyText"/>
        <w:rPr>
          <w:rFonts w:ascii="Times New Roman"/>
          <w:i/>
          <w:sz w:val="20"/>
        </w:rPr>
      </w:pPr>
    </w:p>
    <w:p w:rsidR="006C233F" w:rsidRDefault="006C233F">
      <w:pPr>
        <w:pStyle w:val="BodyText"/>
        <w:spacing w:before="78"/>
        <w:rPr>
          <w:rFonts w:ascii="Times New Roman"/>
          <w:i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548AB7"/>
          <w:left w:val="single" w:sz="8" w:space="0" w:color="548AB7"/>
          <w:bottom w:val="single" w:sz="8" w:space="0" w:color="548AB7"/>
          <w:right w:val="single" w:sz="8" w:space="0" w:color="548AB7"/>
          <w:insideH w:val="single" w:sz="8" w:space="0" w:color="548AB7"/>
          <w:insideV w:val="single" w:sz="8" w:space="0" w:color="548A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987"/>
        <w:gridCol w:w="2102"/>
        <w:gridCol w:w="3819"/>
      </w:tblGrid>
      <w:tr w:rsidR="006C233F" w:rsidTr="00FC4EB9">
        <w:trPr>
          <w:trHeight w:val="341"/>
        </w:trPr>
        <w:tc>
          <w:tcPr>
            <w:tcW w:w="2132" w:type="dxa"/>
          </w:tcPr>
          <w:p w:rsidR="006C233F" w:rsidRDefault="006C233F" w:rsidP="00FC4EB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</w:tcPr>
          <w:p w:rsidR="006C233F" w:rsidRDefault="00000000" w:rsidP="00FC4EB9">
            <w:pPr>
              <w:pStyle w:val="TableParagraph"/>
              <w:spacing w:before="56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2024</w:t>
            </w:r>
          </w:p>
        </w:tc>
        <w:tc>
          <w:tcPr>
            <w:tcW w:w="2102" w:type="dxa"/>
          </w:tcPr>
          <w:p w:rsidR="006C233F" w:rsidRDefault="00000000" w:rsidP="00FC4EB9">
            <w:pPr>
              <w:pStyle w:val="TableParagraph"/>
              <w:spacing w:before="56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2025</w:t>
            </w:r>
          </w:p>
        </w:tc>
        <w:tc>
          <w:tcPr>
            <w:tcW w:w="3819" w:type="dxa"/>
          </w:tcPr>
          <w:p w:rsidR="006C233F" w:rsidRDefault="00000000" w:rsidP="00FC4EB9">
            <w:pPr>
              <w:pStyle w:val="TableParagraph"/>
              <w:spacing w:before="5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Change</w:t>
            </w:r>
          </w:p>
        </w:tc>
      </w:tr>
      <w:tr w:rsidR="006C233F" w:rsidTr="00FC4EB9">
        <w:trPr>
          <w:trHeight w:val="1555"/>
        </w:trPr>
        <w:tc>
          <w:tcPr>
            <w:tcW w:w="2132" w:type="dxa"/>
          </w:tcPr>
          <w:p w:rsidR="006C233F" w:rsidRDefault="00000000" w:rsidP="00FC4EB9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Total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tax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rate</w:t>
            </w:r>
          </w:p>
          <w:p w:rsidR="006C233F" w:rsidRDefault="00000000" w:rsidP="00FC4EB9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(per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$100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value)</w:t>
            </w:r>
          </w:p>
        </w:tc>
        <w:tc>
          <w:tcPr>
            <w:tcW w:w="1987" w:type="dxa"/>
          </w:tcPr>
          <w:p w:rsidR="006C233F" w:rsidRDefault="005E3368" w:rsidP="00FC4EB9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$0.675/$100</w:t>
            </w:r>
          </w:p>
        </w:tc>
        <w:tc>
          <w:tcPr>
            <w:tcW w:w="2102" w:type="dxa"/>
          </w:tcPr>
          <w:p w:rsidR="006C233F" w:rsidRDefault="005E3368" w:rsidP="00FC4EB9">
            <w:pPr>
              <w:pStyle w:val="TableParagraph"/>
              <w:ind w:left="21" w:right="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 $0.7121/$100</w:t>
            </w:r>
          </w:p>
        </w:tc>
        <w:tc>
          <w:tcPr>
            <w:tcW w:w="3819" w:type="dxa"/>
          </w:tcPr>
          <w:p w:rsidR="006C233F" w:rsidRDefault="00A72677" w:rsidP="00FC4EB9">
            <w:pPr>
              <w:pStyle w:val="TableParagraph"/>
              <w:spacing w:line="252" w:lineRule="auto"/>
              <w:ind w:right="10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An increase of $0.0371/$100</w:t>
            </w:r>
          </w:p>
          <w:p w:rsidR="00A72677" w:rsidRDefault="00A72677" w:rsidP="00FC4EB9">
            <w:pPr>
              <w:pStyle w:val="TableParagraph"/>
              <w:spacing w:line="252" w:lineRule="auto"/>
              <w:ind w:right="108"/>
              <w:rPr>
                <w:sz w:val="18"/>
              </w:rPr>
            </w:pPr>
            <w:r>
              <w:rPr>
                <w:color w:val="231F20"/>
                <w:sz w:val="18"/>
              </w:rPr>
              <w:t>or an increase of 5.5</w:t>
            </w:r>
            <w:r w:rsidR="002F0139">
              <w:rPr>
                <w:color w:val="231F20"/>
                <w:sz w:val="18"/>
              </w:rPr>
              <w:t>0</w:t>
            </w:r>
            <w:r>
              <w:rPr>
                <w:color w:val="231F20"/>
                <w:sz w:val="18"/>
              </w:rPr>
              <w:t>%</w:t>
            </w:r>
          </w:p>
        </w:tc>
      </w:tr>
      <w:tr w:rsidR="006C233F" w:rsidTr="00FC4EB9">
        <w:trPr>
          <w:trHeight w:val="1159"/>
        </w:trPr>
        <w:tc>
          <w:tcPr>
            <w:tcW w:w="2132" w:type="dxa"/>
          </w:tcPr>
          <w:p w:rsidR="006C233F" w:rsidRDefault="00000000" w:rsidP="00FC4EB9">
            <w:pPr>
              <w:pStyle w:val="TableParagraph"/>
              <w:spacing w:before="128" w:line="252" w:lineRule="auto"/>
              <w:ind w:right="9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Average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homestead taxable value</w:t>
            </w:r>
          </w:p>
        </w:tc>
        <w:tc>
          <w:tcPr>
            <w:tcW w:w="1987" w:type="dxa"/>
          </w:tcPr>
          <w:p w:rsidR="006C233F" w:rsidRDefault="00000000" w:rsidP="00FC4EB9">
            <w:pPr>
              <w:pStyle w:val="TableParagraph"/>
              <w:spacing w:line="252" w:lineRule="auto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>2024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average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taxable value of residence </w:t>
            </w:r>
            <w:r>
              <w:rPr>
                <w:color w:val="231F20"/>
                <w:spacing w:val="-2"/>
                <w:sz w:val="18"/>
              </w:rPr>
              <w:t>homestead</w:t>
            </w:r>
          </w:p>
          <w:p w:rsidR="00A72677" w:rsidRDefault="00A72677" w:rsidP="00FC4EB9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$47,646.00</w:t>
            </w:r>
          </w:p>
        </w:tc>
        <w:tc>
          <w:tcPr>
            <w:tcW w:w="2102" w:type="dxa"/>
          </w:tcPr>
          <w:p w:rsidR="006C233F" w:rsidRDefault="00000000" w:rsidP="00FC4EB9">
            <w:pPr>
              <w:pStyle w:val="TableParagraph"/>
              <w:spacing w:line="252" w:lineRule="auto"/>
              <w:ind w:right="86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>2025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average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taxable value of residence </w:t>
            </w:r>
            <w:r>
              <w:rPr>
                <w:color w:val="231F20"/>
                <w:spacing w:val="-2"/>
                <w:sz w:val="18"/>
              </w:rPr>
              <w:t>homestead</w:t>
            </w:r>
          </w:p>
          <w:p w:rsidR="00A72677" w:rsidRDefault="00A72677" w:rsidP="00FC4EB9">
            <w:pPr>
              <w:pStyle w:val="TableParagraph"/>
              <w:spacing w:line="252" w:lineRule="auto"/>
              <w:ind w:right="8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</w:t>
            </w:r>
            <w:r w:rsidR="002F0139">
              <w:rPr>
                <w:color w:val="231F20"/>
                <w:spacing w:val="-2"/>
                <w:sz w:val="18"/>
              </w:rPr>
              <w:t>53,777.00</w:t>
            </w:r>
          </w:p>
        </w:tc>
        <w:tc>
          <w:tcPr>
            <w:tcW w:w="3819" w:type="dxa"/>
          </w:tcPr>
          <w:p w:rsidR="006C233F" w:rsidRDefault="002F0139" w:rsidP="00FC4EB9">
            <w:pPr>
              <w:pStyle w:val="TableParagraph"/>
              <w:spacing w:line="252" w:lineRule="auto"/>
              <w:ind w:right="228"/>
              <w:rPr>
                <w:sz w:val="18"/>
              </w:rPr>
            </w:pPr>
            <w:r>
              <w:rPr>
                <w:sz w:val="18"/>
              </w:rPr>
              <w:t>An increase of $6,131.00</w:t>
            </w:r>
          </w:p>
          <w:p w:rsidR="002F0139" w:rsidRDefault="002F0139" w:rsidP="00FC4EB9">
            <w:pPr>
              <w:pStyle w:val="TableParagraph"/>
              <w:spacing w:line="252" w:lineRule="auto"/>
              <w:ind w:right="228"/>
              <w:rPr>
                <w:sz w:val="18"/>
              </w:rPr>
            </w:pPr>
            <w:r>
              <w:rPr>
                <w:sz w:val="18"/>
              </w:rPr>
              <w:t>or an increase of 12.87%</w:t>
            </w:r>
          </w:p>
        </w:tc>
      </w:tr>
      <w:tr w:rsidR="006C233F" w:rsidTr="00FC4EB9">
        <w:trPr>
          <w:trHeight w:val="2206"/>
        </w:trPr>
        <w:tc>
          <w:tcPr>
            <w:tcW w:w="2132" w:type="dxa"/>
          </w:tcPr>
          <w:p w:rsidR="006C233F" w:rsidRDefault="00000000" w:rsidP="00FC4EB9">
            <w:pPr>
              <w:pStyle w:val="TableParagraph"/>
              <w:spacing w:before="128" w:line="252" w:lineRule="auto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Tax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average </w:t>
            </w:r>
            <w:r>
              <w:rPr>
                <w:b/>
                <w:color w:val="231F20"/>
                <w:spacing w:val="-2"/>
                <w:sz w:val="20"/>
              </w:rPr>
              <w:t>homestead</w:t>
            </w:r>
          </w:p>
        </w:tc>
        <w:tc>
          <w:tcPr>
            <w:tcW w:w="1987" w:type="dxa"/>
          </w:tcPr>
          <w:p w:rsidR="002F0139" w:rsidRDefault="00000000" w:rsidP="002F0139">
            <w:pPr>
              <w:pStyle w:val="TableParagraph"/>
              <w:spacing w:line="252" w:lineRule="auto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>2024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taxes on average taxable value of residence </w:t>
            </w:r>
            <w:r>
              <w:rPr>
                <w:color w:val="231F20"/>
                <w:spacing w:val="-2"/>
                <w:sz w:val="18"/>
              </w:rPr>
              <w:t>homestead</w:t>
            </w:r>
          </w:p>
          <w:p w:rsidR="002F0139" w:rsidRDefault="002F0139" w:rsidP="00FC4EB9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$321.61</w:t>
            </w:r>
          </w:p>
        </w:tc>
        <w:tc>
          <w:tcPr>
            <w:tcW w:w="2102" w:type="dxa"/>
          </w:tcPr>
          <w:p w:rsidR="006C233F" w:rsidRDefault="00000000" w:rsidP="00FC4EB9">
            <w:pPr>
              <w:pStyle w:val="TableParagraph"/>
              <w:spacing w:line="252" w:lineRule="auto"/>
              <w:ind w:right="86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z w:val="18"/>
              </w:rPr>
              <w:t>2025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taxes on average taxable value of residence </w:t>
            </w:r>
            <w:r>
              <w:rPr>
                <w:color w:val="231F20"/>
                <w:spacing w:val="-2"/>
                <w:sz w:val="18"/>
              </w:rPr>
              <w:t>homestead</w:t>
            </w:r>
          </w:p>
          <w:p w:rsidR="002F0139" w:rsidRDefault="002F0139" w:rsidP="00FC4EB9">
            <w:pPr>
              <w:pStyle w:val="TableParagraph"/>
              <w:spacing w:line="252" w:lineRule="auto"/>
              <w:ind w:right="8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$382.95</w:t>
            </w:r>
          </w:p>
        </w:tc>
        <w:tc>
          <w:tcPr>
            <w:tcW w:w="3819" w:type="dxa"/>
          </w:tcPr>
          <w:p w:rsidR="006C233F" w:rsidRDefault="006C233F" w:rsidP="00FC4EB9">
            <w:pPr>
              <w:pStyle w:val="TableParagraph"/>
              <w:spacing w:before="0" w:line="252" w:lineRule="auto"/>
              <w:ind w:right="108"/>
              <w:rPr>
                <w:sz w:val="18"/>
              </w:rPr>
            </w:pPr>
          </w:p>
          <w:p w:rsidR="002F0139" w:rsidRDefault="002F0139" w:rsidP="00FC4EB9">
            <w:pPr>
              <w:pStyle w:val="TableParagraph"/>
              <w:spacing w:before="0" w:line="252" w:lineRule="auto"/>
              <w:ind w:right="108"/>
              <w:rPr>
                <w:sz w:val="18"/>
              </w:rPr>
            </w:pPr>
            <w:r>
              <w:rPr>
                <w:sz w:val="18"/>
              </w:rPr>
              <w:t>An increase of $61.34</w:t>
            </w:r>
          </w:p>
          <w:p w:rsidR="002F0139" w:rsidRDefault="002F0139" w:rsidP="00FC4EB9">
            <w:pPr>
              <w:pStyle w:val="TableParagraph"/>
              <w:spacing w:before="0" w:line="252" w:lineRule="auto"/>
              <w:ind w:right="108"/>
              <w:rPr>
                <w:sz w:val="18"/>
              </w:rPr>
            </w:pPr>
          </w:p>
          <w:p w:rsidR="002F0139" w:rsidRDefault="002F0139" w:rsidP="00FC4EB9">
            <w:pPr>
              <w:pStyle w:val="TableParagraph"/>
              <w:spacing w:before="0" w:line="252" w:lineRule="auto"/>
              <w:ind w:right="108"/>
              <w:rPr>
                <w:sz w:val="18"/>
              </w:rPr>
            </w:pPr>
            <w:r>
              <w:rPr>
                <w:sz w:val="18"/>
              </w:rPr>
              <w:t>or an increase of 19.07%</w:t>
            </w:r>
          </w:p>
        </w:tc>
      </w:tr>
      <w:tr w:rsidR="006C233F" w:rsidTr="00FC4EB9">
        <w:trPr>
          <w:trHeight w:val="1338"/>
        </w:trPr>
        <w:tc>
          <w:tcPr>
            <w:tcW w:w="2132" w:type="dxa"/>
          </w:tcPr>
          <w:p w:rsidR="006C233F" w:rsidRDefault="00000000" w:rsidP="00FC4EB9">
            <w:pPr>
              <w:pStyle w:val="TableParagraph"/>
              <w:spacing w:before="128" w:line="252" w:lineRule="auto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Total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tax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levy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all </w:t>
            </w:r>
            <w:r>
              <w:rPr>
                <w:b/>
                <w:color w:val="231F20"/>
                <w:spacing w:val="-2"/>
                <w:sz w:val="20"/>
              </w:rPr>
              <w:t>properties</w:t>
            </w:r>
          </w:p>
        </w:tc>
        <w:tc>
          <w:tcPr>
            <w:tcW w:w="1987" w:type="dxa"/>
          </w:tcPr>
          <w:p w:rsidR="006C233F" w:rsidRDefault="00000000" w:rsidP="00FC4EB9">
            <w:pPr>
              <w:pStyle w:val="TableParagraph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z w:val="18"/>
              </w:rPr>
              <w:t>2024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levy</w:t>
            </w:r>
          </w:p>
          <w:p w:rsidR="00A72677" w:rsidRDefault="00A72677" w:rsidP="00FC4EB9"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$4,556,364.00</w:t>
            </w:r>
          </w:p>
        </w:tc>
        <w:tc>
          <w:tcPr>
            <w:tcW w:w="2102" w:type="dxa"/>
          </w:tcPr>
          <w:p w:rsidR="006C233F" w:rsidRDefault="00000000" w:rsidP="00FC4EB9">
            <w:pPr>
              <w:pStyle w:val="TableParagraph"/>
              <w:spacing w:line="252" w:lineRule="auto"/>
              <w:ind w:right="8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 xml:space="preserve">2025 proposed </w:t>
            </w:r>
            <w:r w:rsidR="00A72677">
              <w:rPr>
                <w:color w:val="231F20"/>
                <w:sz w:val="18"/>
              </w:rPr>
              <w:t>levy</w:t>
            </w:r>
          </w:p>
          <w:p w:rsidR="00A72677" w:rsidRDefault="00A72677" w:rsidP="00FC4EB9">
            <w:pPr>
              <w:pStyle w:val="TableParagraph"/>
              <w:spacing w:line="252" w:lineRule="auto"/>
              <w:ind w:right="86"/>
              <w:rPr>
                <w:sz w:val="18"/>
              </w:rPr>
            </w:pPr>
            <w:r>
              <w:rPr>
                <w:color w:val="231F20"/>
                <w:sz w:val="18"/>
              </w:rPr>
              <w:t>$4,723,849.00</w:t>
            </w:r>
          </w:p>
        </w:tc>
        <w:tc>
          <w:tcPr>
            <w:tcW w:w="3819" w:type="dxa"/>
          </w:tcPr>
          <w:p w:rsidR="006C233F" w:rsidRDefault="00A72677" w:rsidP="00FC4EB9">
            <w:pPr>
              <w:pStyle w:val="TableParagraph"/>
              <w:spacing w:line="252" w:lineRule="auto"/>
              <w:ind w:right="108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An increase of $167,485.00</w:t>
            </w:r>
          </w:p>
          <w:p w:rsidR="00A72677" w:rsidRDefault="00A72677" w:rsidP="00FC4EB9">
            <w:pPr>
              <w:pStyle w:val="TableParagraph"/>
              <w:spacing w:line="252" w:lineRule="auto"/>
              <w:ind w:right="108"/>
              <w:rPr>
                <w:sz w:val="18"/>
              </w:rPr>
            </w:pPr>
            <w:r>
              <w:rPr>
                <w:color w:val="231F20"/>
                <w:sz w:val="18"/>
              </w:rPr>
              <w:t>or an increase of 3.68%</w:t>
            </w:r>
          </w:p>
        </w:tc>
      </w:tr>
    </w:tbl>
    <w:p w:rsidR="006C233F" w:rsidRDefault="00FC4EB9">
      <w:pPr>
        <w:pStyle w:val="TableParagraph"/>
        <w:spacing w:line="252" w:lineRule="auto"/>
        <w:rPr>
          <w:sz w:val="18"/>
        </w:rPr>
      </w:pPr>
      <w:r>
        <w:rPr>
          <w:sz w:val="18"/>
        </w:rPr>
        <w:br w:type="textWrapping" w:clear="all"/>
      </w:r>
    </w:p>
    <w:p w:rsidR="00FC4EB9" w:rsidRDefault="00FC4EB9" w:rsidP="00FC4EB9">
      <w:r>
        <w:tab/>
        <w:t xml:space="preserve">  </w:t>
      </w:r>
    </w:p>
    <w:p w:rsidR="00FC4EB9" w:rsidRDefault="00FC4EB9" w:rsidP="00FC4EB9">
      <w:r>
        <w:tab/>
        <w:t xml:space="preserve">  For assistance with tax calculations, please contact the Tax assessor for Floyd County at</w:t>
      </w:r>
    </w:p>
    <w:p w:rsidR="00FC4EB9" w:rsidRDefault="00FC4EB9" w:rsidP="00FC4EB9">
      <w:r>
        <w:tab/>
        <w:t xml:space="preserve">  (806)983-4908 or </w:t>
      </w:r>
      <w:hyperlink r:id="rId7" w:history="1">
        <w:r w:rsidRPr="00EB3A63">
          <w:rPr>
            <w:rStyle w:val="Hyperlink"/>
          </w:rPr>
          <w:t>tac@co.floyd.tx.us</w:t>
        </w:r>
      </w:hyperlink>
    </w:p>
    <w:p w:rsidR="00FC4EB9" w:rsidRDefault="00FC4EB9" w:rsidP="00FC4EB9"/>
    <w:p w:rsidR="00FC4EB9" w:rsidRDefault="00FC4EB9" w:rsidP="00FC4EB9">
      <w:r>
        <w:tab/>
        <w:t xml:space="preserve">  You can also contact the Floyd County Central Appraisal District at</w:t>
      </w:r>
    </w:p>
    <w:p w:rsidR="00FC4EB9" w:rsidRDefault="00FC4EB9" w:rsidP="00FC4EB9">
      <w:r>
        <w:tab/>
        <w:t xml:space="preserve">  (806)983-5256 or </w:t>
      </w:r>
      <w:hyperlink r:id="rId8" w:history="1">
        <w:r w:rsidRPr="00EB3A63">
          <w:rPr>
            <w:rStyle w:val="Hyperlink"/>
          </w:rPr>
          <w:t>floydcad@suddenlink.com</w:t>
        </w:r>
      </w:hyperlink>
    </w:p>
    <w:p w:rsidR="00FC4EB9" w:rsidRDefault="00FC4EB9" w:rsidP="00FC4EB9">
      <w:pPr>
        <w:rPr>
          <w:sz w:val="18"/>
        </w:rPr>
      </w:pPr>
    </w:p>
    <w:p w:rsidR="00FC4EB9" w:rsidRDefault="00FC4EB9" w:rsidP="00FC4EB9">
      <w:pPr>
        <w:rPr>
          <w:sz w:val="18"/>
        </w:rPr>
      </w:pPr>
    </w:p>
    <w:p w:rsidR="00FC4EB9" w:rsidRDefault="00FC4EB9" w:rsidP="00FC4EB9"/>
    <w:p w:rsidR="00FC4EB9" w:rsidRDefault="00FC4EB9" w:rsidP="00FC4EB9"/>
    <w:p w:rsidR="00FC4EB9" w:rsidRDefault="00FC4EB9" w:rsidP="00FC4EB9">
      <w:pPr>
        <w:spacing w:line="252" w:lineRule="auto"/>
        <w:ind w:left="359" w:right="392"/>
        <w:rPr>
          <w:color w:val="231F20"/>
          <w:sz w:val="17"/>
        </w:rPr>
      </w:pPr>
      <w:r>
        <w:tab/>
        <w:t xml:space="preserve">  </w:t>
      </w:r>
      <w:r>
        <w:rPr>
          <w:color w:val="231F20"/>
          <w:sz w:val="17"/>
        </w:rPr>
        <w:t>Visit</w:t>
      </w:r>
      <w:r>
        <w:rPr>
          <w:color w:val="231F20"/>
          <w:spacing w:val="-2"/>
          <w:sz w:val="17"/>
        </w:rPr>
        <w:t xml:space="preserve"> </w:t>
      </w:r>
      <w:hyperlink r:id="rId9">
        <w:r>
          <w:rPr>
            <w:color w:val="231F20"/>
            <w:sz w:val="17"/>
          </w:rPr>
          <w:t>Texas.gov/</w:t>
        </w:r>
        <w:proofErr w:type="spellStart"/>
        <w:r>
          <w:rPr>
            <w:color w:val="231F20"/>
            <w:sz w:val="17"/>
          </w:rPr>
          <w:t>PropertyTaxes</w:t>
        </w:r>
        <w:proofErr w:type="spellEnd"/>
      </w:hyperlink>
      <w:r>
        <w:rPr>
          <w:color w:val="231F20"/>
          <w:sz w:val="17"/>
        </w:rPr>
        <w:t xml:space="preserve"> to find a link to your local property tax database on which you can easily access information regarding </w:t>
      </w:r>
    </w:p>
    <w:p w:rsidR="00FC4EB9" w:rsidRDefault="00FC4EB9" w:rsidP="00FC4EB9">
      <w:pPr>
        <w:spacing w:line="252" w:lineRule="auto"/>
        <w:ind w:left="359" w:right="392"/>
        <w:rPr>
          <w:color w:val="231F20"/>
          <w:sz w:val="17"/>
        </w:rPr>
      </w:pPr>
      <w:r>
        <w:rPr>
          <w:color w:val="231F20"/>
          <w:sz w:val="17"/>
        </w:rPr>
        <w:t xml:space="preserve">           your property taxes, including information about proposed tax rates and scheduled public hearings of each entity that taxes your </w:t>
      </w:r>
    </w:p>
    <w:p w:rsidR="00FC4EB9" w:rsidRDefault="00FC4EB9" w:rsidP="00FC4EB9">
      <w:pPr>
        <w:spacing w:line="252" w:lineRule="auto"/>
        <w:ind w:left="359" w:right="392"/>
        <w:rPr>
          <w:sz w:val="17"/>
        </w:rPr>
      </w:pPr>
      <w:r>
        <w:rPr>
          <w:color w:val="231F20"/>
          <w:sz w:val="17"/>
        </w:rPr>
        <w:t xml:space="preserve">           property.</w:t>
      </w:r>
    </w:p>
    <w:p w:rsidR="00FC4EB9" w:rsidRDefault="00FC4EB9" w:rsidP="00FC4EB9"/>
    <w:p w:rsidR="00FC4EB9" w:rsidRDefault="00FC4EB9" w:rsidP="00FC4EB9"/>
    <w:p w:rsidR="00FC4EB9" w:rsidRDefault="00FC4EB9" w:rsidP="00FC4EB9"/>
    <w:p w:rsidR="00FC4EB9" w:rsidRDefault="00FC4EB9" w:rsidP="00FC4EB9"/>
    <w:p w:rsidR="00FC4EB9" w:rsidRDefault="00FC4EB9" w:rsidP="00FC4EB9"/>
    <w:p w:rsidR="00FC4EB9" w:rsidRPr="00FC4EB9" w:rsidRDefault="00FC4EB9" w:rsidP="00FC4EB9">
      <w:pPr>
        <w:sectPr w:rsidR="00FC4EB9" w:rsidRPr="00FC4EB9">
          <w:headerReference w:type="default" r:id="rId10"/>
          <w:footerReference w:type="default" r:id="rId11"/>
          <w:pgSz w:w="12240" w:h="15840"/>
          <w:pgMar w:top="520" w:right="360" w:bottom="520" w:left="360" w:header="336" w:footer="336" w:gutter="0"/>
          <w:pgNumType w:start="2"/>
          <w:cols w:space="720"/>
        </w:sectPr>
      </w:pPr>
      <w:r>
        <w:tab/>
        <w:t xml:space="preserve">  </w:t>
      </w:r>
    </w:p>
    <w:p w:rsidR="006C233F" w:rsidRDefault="006C233F" w:rsidP="00DF2FE6">
      <w:pPr>
        <w:tabs>
          <w:tab w:val="left" w:pos="5217"/>
          <w:tab w:val="left" w:pos="8703"/>
          <w:tab w:val="left" w:pos="8988"/>
          <w:tab w:val="left" w:pos="9927"/>
          <w:tab w:val="left" w:pos="10362"/>
          <w:tab w:val="left" w:pos="11247"/>
        </w:tabs>
        <w:spacing w:before="38" w:line="141" w:lineRule="auto"/>
        <w:rPr>
          <w:b/>
          <w:position w:val="-7"/>
          <w:sz w:val="24"/>
        </w:rPr>
      </w:pPr>
    </w:p>
    <w:sectPr w:rsidR="006C233F">
      <w:type w:val="continuous"/>
      <w:pgSz w:w="12240" w:h="15840"/>
      <w:pgMar w:top="160" w:right="360" w:bottom="0" w:left="360" w:header="336" w:footer="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EC5" w:rsidRDefault="003E3EC5">
      <w:r>
        <w:separator/>
      </w:r>
    </w:p>
  </w:endnote>
  <w:endnote w:type="continuationSeparator" w:id="0">
    <w:p w:rsidR="003E3EC5" w:rsidRDefault="003E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33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390994</wp:posOffset>
              </wp:positionH>
              <wp:positionV relativeFrom="page">
                <wp:posOffset>9667354</wp:posOffset>
              </wp:positionV>
              <wp:extent cx="6990715" cy="393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0715" cy="39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90715" h="39370">
                            <a:moveTo>
                              <a:pt x="6990410" y="0"/>
                            </a:moveTo>
                            <a:lnTo>
                              <a:pt x="0" y="0"/>
                            </a:lnTo>
                            <a:lnTo>
                              <a:pt x="0" y="39065"/>
                            </a:lnTo>
                            <a:lnTo>
                              <a:pt x="6990410" y="39065"/>
                            </a:lnTo>
                            <a:lnTo>
                              <a:pt x="6990410" y="0"/>
                            </a:lnTo>
                            <a:close/>
                          </a:path>
                        </a:pathLst>
                      </a:custGeom>
                      <a:solidFill>
                        <a:srgbClr val="D0D3D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73419" id="Graphic 5" o:spid="_x0000_s1026" style="position:absolute;margin-left:30.8pt;margin-top:761.2pt;width:550.45pt;height: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9071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" path="m6990410,l,,,39065r6990410,l6990410,xe" fillcolor="#d0d3d7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2366307</wp:posOffset>
              </wp:positionH>
              <wp:positionV relativeFrom="page">
                <wp:posOffset>9705675</wp:posOffset>
              </wp:positionV>
              <wp:extent cx="3041015" cy="1498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01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33F" w:rsidRDefault="00000000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color w:val="1B639F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Gill Sans MT"/>
                              <w:color w:val="1B639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1B639F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Gill Sans MT"/>
                              <w:color w:val="1B639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1B639F"/>
                              <w:sz w:val="16"/>
                            </w:rPr>
                            <w:t>copies,</w:t>
                          </w:r>
                          <w:r>
                            <w:rPr>
                              <w:rFonts w:ascii="Gill Sans MT"/>
                              <w:color w:val="1B639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1B639F"/>
                              <w:sz w:val="16"/>
                            </w:rPr>
                            <w:t>visit:</w:t>
                          </w:r>
                          <w:r>
                            <w:rPr>
                              <w:rFonts w:ascii="Gill Sans MT"/>
                              <w:color w:val="1B639F"/>
                              <w:spacing w:val="32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6C233F">
                              <w:rPr>
                                <w:rFonts w:ascii="Calibri"/>
                                <w:b/>
                                <w:color w:val="1B639F"/>
                                <w:sz w:val="16"/>
                              </w:rPr>
                              <w:t>comptroller.texas.gov/taxes/property-</w:t>
                            </w:r>
                            <w:r w:rsidR="006C233F">
                              <w:rPr>
                                <w:rFonts w:ascii="Calibri"/>
                                <w:b/>
                                <w:color w:val="1B639F"/>
                                <w:spacing w:val="-5"/>
                                <w:sz w:val="16"/>
                              </w:rPr>
                              <w:t>tax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86.3pt;margin-top:764.25pt;width:239.45pt;height:11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AtmQEAACIDAAAOAAAAZHJzL2Uyb0RvYy54bWysUt1u2yAUvp+0d0DcN9hpV7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" filled="f" stroked="f">
              <v:textbox inset="0,0,0,0">
                <w:txbxContent>
                  <w:p w:rsidR="006C233F" w:rsidRDefault="00000000">
                    <w:pPr>
                      <w:spacing w:before="23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Gill Sans MT"/>
                        <w:color w:val="1B639F"/>
                        <w:sz w:val="16"/>
                      </w:rPr>
                      <w:t>For</w:t>
                    </w:r>
                    <w:r>
                      <w:rPr>
                        <w:rFonts w:ascii="Gill Sans MT"/>
                        <w:color w:val="1B639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color w:val="1B639F"/>
                        <w:sz w:val="16"/>
                      </w:rPr>
                      <w:t>additional</w:t>
                    </w:r>
                    <w:r>
                      <w:rPr>
                        <w:rFonts w:ascii="Gill Sans MT"/>
                        <w:color w:val="1B639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color w:val="1B639F"/>
                        <w:sz w:val="16"/>
                      </w:rPr>
                      <w:t>copies,</w:t>
                    </w:r>
                    <w:r>
                      <w:rPr>
                        <w:rFonts w:ascii="Gill Sans MT"/>
                        <w:color w:val="1B639F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color w:val="1B639F"/>
                        <w:sz w:val="16"/>
                      </w:rPr>
                      <w:t>visit:</w:t>
                    </w:r>
                    <w:r>
                      <w:rPr>
                        <w:rFonts w:ascii="Gill Sans MT"/>
                        <w:color w:val="1B639F"/>
                        <w:spacing w:val="32"/>
                        <w:sz w:val="16"/>
                      </w:rPr>
                      <w:t xml:space="preserve"> </w:t>
                    </w:r>
                    <w:hyperlink r:id="rId2">
                      <w:r w:rsidR="006C233F">
                        <w:rPr>
                          <w:rFonts w:ascii="Calibri"/>
                          <w:b/>
                          <w:color w:val="1B639F"/>
                          <w:sz w:val="16"/>
                        </w:rPr>
                        <w:t>comptroller.texas.gov/taxes/property-</w:t>
                      </w:r>
                      <w:r w:rsidR="006C233F">
                        <w:rPr>
                          <w:rFonts w:ascii="Calibri"/>
                          <w:b/>
                          <w:color w:val="1B639F"/>
                          <w:spacing w:val="-5"/>
                          <w:sz w:val="16"/>
                        </w:rPr>
                        <w:t>tax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7056358</wp:posOffset>
              </wp:positionH>
              <wp:positionV relativeFrom="page">
                <wp:posOffset>9707707</wp:posOffset>
              </wp:positionV>
              <wp:extent cx="349885" cy="1479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33F" w:rsidRDefault="00000000">
                          <w:pPr>
                            <w:spacing w:before="23"/>
                            <w:ind w:left="20"/>
                            <w:rPr>
                              <w:rFonts w:ascii="Gill Sans MT"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color w:val="1B639F"/>
                              <w:w w:val="110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Gill Sans MT"/>
                              <w:color w:val="1B639F"/>
                              <w:spacing w:val="-9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1B639F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color w:val="1B639F"/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color w:val="1B639F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color w:val="1B639F"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ill Sans MT"/>
                              <w:color w:val="1B639F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555.6pt;margin-top:764.4pt;width:27.55pt;height:11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" filled="f" stroked="f">
              <v:textbox inset="0,0,0,0">
                <w:txbxContent>
                  <w:p w:rsidR="006C233F" w:rsidRDefault="00000000">
                    <w:pPr>
                      <w:spacing w:before="23"/>
                      <w:ind w:left="20"/>
                      <w:rPr>
                        <w:rFonts w:ascii="Gill Sans MT"/>
                        <w:sz w:val="16"/>
                      </w:rPr>
                    </w:pPr>
                    <w:r>
                      <w:rPr>
                        <w:rFonts w:ascii="Gill Sans MT"/>
                        <w:color w:val="1B639F"/>
                        <w:w w:val="110"/>
                        <w:sz w:val="16"/>
                      </w:rPr>
                      <w:t>Page</w:t>
                    </w:r>
                    <w:r>
                      <w:rPr>
                        <w:rFonts w:ascii="Gill Sans MT"/>
                        <w:color w:val="1B639F"/>
                        <w:spacing w:val="-9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color w:val="1B639F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Gill Sans MT"/>
                        <w:color w:val="1B639F"/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color w:val="1B639F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Gill Sans MT"/>
                        <w:color w:val="1B639F"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Gill Sans MT"/>
                        <w:color w:val="1B639F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EC5" w:rsidRDefault="003E3EC5">
      <w:r>
        <w:separator/>
      </w:r>
    </w:p>
  </w:footnote>
  <w:footnote w:type="continuationSeparator" w:id="0">
    <w:p w:rsidR="003E3EC5" w:rsidRDefault="003E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33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>
              <wp:simplePos x="0" y="0"/>
              <wp:positionH relativeFrom="page">
                <wp:posOffset>391325</wp:posOffset>
              </wp:positionH>
              <wp:positionV relativeFrom="page">
                <wp:posOffset>215900</wp:posOffset>
              </wp:positionV>
              <wp:extent cx="6990080" cy="1244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0080" cy="124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90080" h="124460">
                            <a:moveTo>
                              <a:pt x="6989762" y="0"/>
                            </a:moveTo>
                            <a:lnTo>
                              <a:pt x="0" y="0"/>
                            </a:lnTo>
                            <a:lnTo>
                              <a:pt x="0" y="124358"/>
                            </a:lnTo>
                            <a:lnTo>
                              <a:pt x="6989762" y="124358"/>
                            </a:lnTo>
                            <a:lnTo>
                              <a:pt x="6989762" y="0"/>
                            </a:lnTo>
                            <a:close/>
                          </a:path>
                        </a:pathLst>
                      </a:custGeom>
                      <a:solidFill>
                        <a:srgbClr val="D0D3D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1F246" id="Graphic 2" o:spid="_x0000_s1026" style="position:absolute;margin-left:30.8pt;margin-top:17pt;width:550.4pt;height:9.8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9008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" path="m6989762,l,,,124358r6989762,l6989762,xe" fillcolor="#d0d3d7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429421</wp:posOffset>
              </wp:positionH>
              <wp:positionV relativeFrom="page">
                <wp:posOffset>201066</wp:posOffset>
              </wp:positionV>
              <wp:extent cx="164211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211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33F" w:rsidRDefault="00000000">
                          <w:pPr>
                            <w:spacing w:before="21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Notice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Public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Hearing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Tax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4"/>
                              <w:sz w:val="16"/>
                            </w:rPr>
                            <w:t>Increase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.8pt;margin-top:15.85pt;width:129.3pt;height:11.7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" filled="f" stroked="f">
              <v:textbox inset="0,0,0,0">
                <w:txbxContent>
                  <w:p w:rsidR="006C233F" w:rsidRDefault="00000000">
                    <w:pPr>
                      <w:spacing w:before="21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Notice</w:t>
                    </w:r>
                    <w:r>
                      <w:rPr>
                        <w:rFonts w:ascii="Calibri"/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of</w:t>
                    </w:r>
                    <w:r>
                      <w:rPr>
                        <w:rFonts w:ascii="Calibri"/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Public</w:t>
                    </w:r>
                    <w:r>
                      <w:rPr>
                        <w:rFonts w:ascii="Calibri"/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Hearing</w:t>
                    </w:r>
                    <w:r>
                      <w:rPr>
                        <w:rFonts w:ascii="Calibri"/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on</w:t>
                    </w:r>
                    <w:r>
                      <w:rPr>
                        <w:rFonts w:ascii="Calibri"/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Tax</w:t>
                    </w:r>
                    <w:r>
                      <w:rPr>
                        <w:rFonts w:ascii="Calibri"/>
                        <w:b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sz w:val="16"/>
                      </w:rPr>
                      <w:t>Increase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6801976</wp:posOffset>
              </wp:positionH>
              <wp:positionV relativeFrom="page">
                <wp:posOffset>201066</wp:posOffset>
              </wp:positionV>
              <wp:extent cx="539115" cy="1492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33F" w:rsidRDefault="00000000">
                          <w:pPr>
                            <w:spacing w:before="21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2"/>
                              <w:sz w:val="16"/>
                            </w:rPr>
                            <w:t>50-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5"/>
                              <w:sz w:val="16"/>
                            </w:rPr>
                            <w:t>876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35.6pt;margin-top:15.85pt;width:42.45pt;height:11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" filled="f" stroked="f">
              <v:textbox inset="0,0,0,0">
                <w:txbxContent>
                  <w:p w:rsidR="006C233F" w:rsidRDefault="00000000">
                    <w:pPr>
                      <w:spacing w:before="21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6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sz w:val="16"/>
                      </w:rPr>
                      <w:t>50-</w:t>
                    </w:r>
                    <w:r>
                      <w:rPr>
                        <w:rFonts w:ascii="Calibri"/>
                        <w:b/>
                        <w:color w:val="231F20"/>
                        <w:spacing w:val="-5"/>
                        <w:sz w:val="16"/>
                      </w:rPr>
                      <w:t>876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33F"/>
    <w:rsid w:val="0008759A"/>
    <w:rsid w:val="001B1879"/>
    <w:rsid w:val="001B527B"/>
    <w:rsid w:val="001D759C"/>
    <w:rsid w:val="002F0139"/>
    <w:rsid w:val="002F46A8"/>
    <w:rsid w:val="003C70BD"/>
    <w:rsid w:val="003E3EC5"/>
    <w:rsid w:val="00401538"/>
    <w:rsid w:val="005A7DF5"/>
    <w:rsid w:val="005E3368"/>
    <w:rsid w:val="006C233F"/>
    <w:rsid w:val="006D046B"/>
    <w:rsid w:val="00A47652"/>
    <w:rsid w:val="00A72677"/>
    <w:rsid w:val="00DF2FE6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8FE2"/>
  <w15:docId w15:val="{21A915C3-CB64-48E2-B10D-6A72C515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0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38"/>
      <w:ind w:left="504"/>
      <w:outlineLvl w:val="1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2"/>
      <w:ind w:left="4356" w:right="2196" w:hanging="1591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ind w:left="108"/>
    </w:pPr>
  </w:style>
  <w:style w:type="character" w:styleId="Hyperlink">
    <w:name w:val="Hyperlink"/>
    <w:basedOn w:val="DefaultParagraphFont"/>
    <w:uiPriority w:val="99"/>
    <w:unhideWhenUsed/>
    <w:rsid w:val="00FC4E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ydcad@suddenlink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c@co.floyd.tx.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troller.texas.gov/taxes/property-ta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exas.gov/PropertyTax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ptroller.texas.gov/taxes/property-tax" TargetMode="External"/><Relationship Id="rId1" Type="http://schemas.openxmlformats.org/officeDocument/2006/relationships/hyperlink" Target="https://www.comptroller.texas.gov/taxes/property-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Rate Exceeds No-New-Revenue, but not Voter-Approval Tax Rate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Rate Exceeds No-New-Revenue, but not Voter-Approval Tax Rate</dc:title>
  <dc:subject>Proposed Rate Exceeds No-New-Revenue, but not Voter-Approval Tax Rate</dc:subject>
  <dc:creator>TxCPA</dc:creator>
  <cp:lastModifiedBy>Marty Lucke</cp:lastModifiedBy>
  <cp:revision>9</cp:revision>
  <cp:lastPrinted>2025-08-07T18:43:00Z</cp:lastPrinted>
  <dcterms:created xsi:type="dcterms:W3CDTF">2025-08-07T18:10:00Z</dcterms:created>
  <dcterms:modified xsi:type="dcterms:W3CDTF">2025-08-08T13:34:00Z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17.0</vt:lpwstr>
  </property>
</Properties>
</file>